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Autorizzazione al Trattamento dei Dati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rtl w:val="0"/>
        </w:rPr>
        <w:br w:type="textWrapping"/>
        <w:t xml:space="preserve">Spett.le Società Rosso di Mazara Srl</w:t>
        <w:br w:type="textWrapping"/>
        <w:br w:type="textWrapping"/>
        <w:t xml:space="preserve">Informativa ai sensi dell’Art.13 del Regolamento UE n. 2016/679:</w:t>
        <w:br w:type="textWrapping"/>
        <w:br w:type="textWrapping"/>
        <w:t xml:space="preserve">I dati forniti saranno trattati da Rosso di Mazara Srl esclusivamente per la selezione del profilo richiesto, per adempiere a obblighi di legge e per finalità operative e gestionali legate al progetto “HIGHGEL -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shd w:fill="auto" w:val="clear"/>
          <w:rtl w:val="0"/>
        </w:rPr>
        <w:t xml:space="preserve">High-tech solutions for the marine sector value chain in the Mediterranean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rtl w:val="0"/>
        </w:rPr>
        <w:t xml:space="preserve">” finanziato nell’ambito del Programma INTERREG VI-A Italia Malta, Cod. C1-1, 1-4, CUP LP: </w:t>
      </w:r>
      <w:r w:rsidDel="00000000" w:rsidR="00000000" w:rsidRPr="00000000">
        <w:rPr>
          <w:rFonts w:ascii="Calibri" w:cs="Calibri" w:eastAsia="Calibri" w:hAnsi="Calibri"/>
          <w:i w:val="0"/>
          <w:smallCaps w:val="0"/>
          <w:color w:val="000000"/>
          <w:sz w:val="22"/>
          <w:szCs w:val="22"/>
          <w:shd w:fill="auto" w:val="clear"/>
          <w:rtl w:val="0"/>
        </w:rPr>
        <w:t xml:space="preserve">B73C24002530002, CUP PP4 (Rosso di Mazara): G93D24000160007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rtl w:val="0"/>
        </w:rPr>
        <w:br w:type="textWrapping"/>
        <w:br w:type="textWrapping"/>
        <w:t xml:space="preserve">Il trattamento avverrà con strumenti manuali e informatici, garantendo riservatezza e sicurezza. I dati saranno conservati per 6 mesi dalla fine della rendicontazione finale del progetto, 5 anni a partire dal 31 dicembre 2027 se selezionati.</w:t>
        <w:br w:type="textWrapping"/>
        <w:br w:type="textWrapping"/>
        <w:t xml:space="preserve">Diritti dell’interessato (Articoli 15-22 del Regolamento UE 2016/679):</w:t>
        <w:br w:type="textWrapping"/>
        <w:t xml:space="preserve">- Accesso, rettifica, cancellazione, limitazione del trattamento</w:t>
        <w:br w:type="textWrapping"/>
        <w:t xml:space="preserve">- Portabilità dei dati</w:t>
        <w:br w:type="textWrapping"/>
        <w:t xml:space="preserve">- Opposizione al trattamento e alla profilazione</w:t>
        <w:br w:type="textWrapping"/>
        <w:t xml:space="preserve">- Revoca del consenso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t xml:space="preserve">Contatti:</w:t>
      </w: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i w:val="0"/>
            <w:smallCaps w:val="0"/>
            <w:color w:val="1155cc"/>
            <w:sz w:val="22"/>
            <w:szCs w:val="22"/>
            <w:u w:val="single"/>
            <w:shd w:fill="auto" w:val="clear"/>
            <w:rtl w:val="0"/>
          </w:rPr>
          <w:t xml:space="preserve">rossodimazara@pec.it</w:t>
        </w:r>
      </w:hyperlink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t xml:space="preserve">Il/la sottoscritto/a _______________________ nato/a a __________ il __/__/____ dichiara di aver preso visione dell’informativa e AUTORIZZA il trattamento dei dati ai fini della selezione del Profilo Professionale previsto dall’Avviso n° 2 del 15/04/2025.</w:t>
        <w:br w:type="textWrapping"/>
        <w:br w:type="textWrapping"/>
      </w:r>
    </w:p>
    <w:p w:rsidR="00000000" w:rsidDel="00000000" w:rsidP="00000000" w:rsidRDefault="00000000" w:rsidRPr="00000000" w14:paraId="00000003">
      <w:pPr>
        <w:spacing w:after="20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data: ___________________</w:t>
        <w:br w:type="textWrapping"/>
      </w:r>
    </w:p>
    <w:p w:rsidR="00000000" w:rsidDel="00000000" w:rsidP="00000000" w:rsidRDefault="00000000" w:rsidRPr="00000000" w14:paraId="00000004">
      <w:pPr>
        <w:spacing w:after="20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Firma: _________________________</w:t>
        <w:br w:type="textWrapping"/>
      </w:r>
    </w:p>
    <w:sectPr>
      <w:headerReference r:id="rId8" w:type="default"/>
      <w:footerReference r:id="rId9" w:type="default"/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spacing w:after="0" w:line="276" w:lineRule="auto"/>
      <w:ind w:left="5040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Nome referente: Nicola Giacalone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266700</wp:posOffset>
          </wp:positionH>
          <wp:positionV relativeFrom="paragraph">
            <wp:posOffset>-161924</wp:posOffset>
          </wp:positionV>
          <wp:extent cx="1383960" cy="65127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3960" cy="651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spacing w:after="0" w:line="276" w:lineRule="auto"/>
      <w:ind w:left="5040" w:firstLine="0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Telefono: +39 345 9479538                                                                                                                                                                                                                                                                                  Email: 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nicola@rossodimazara.com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spacing w:after="0" w:line="276" w:lineRule="auto"/>
      <w:ind w:left="504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5372100" cy="140733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72100" cy="14073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before="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before="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  <w:pPr>
      <w:widowControl w:val="1"/>
      <w:suppressAutoHyphens w:val="1"/>
      <w:bidi w:val="0"/>
      <w:spacing w:after="200" w:before="0" w:line="276" w:lineRule="auto"/>
      <w:jc w:val="left"/>
    </w:pPr>
    <w:rPr>
      <w:rFonts w:ascii="Cambria" w:cs="" w:eastAsia="" w:hAnsi="Cambria" w:asciiTheme="minorHAnsi" w:cstheme="minorBidi" w:eastAsiaTheme="minorEastAsia" w:hAnsiTheme="minorHAnsi"/>
      <w:color w:val="auto"/>
      <w:kern w:val="0"/>
      <w:sz w:val="22"/>
      <w:szCs w:val="22"/>
      <w:lang w:bidi="ar-SA" w:eastAsia="en-US" w:val="en-US"/>
    </w:rPr>
  </w:style>
  <w:style w:type="paragraph" w:styleId="Titolo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="Calibri" w:cs="" w:eastAsia="" w:hAnsi="Calibri"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="Calibri" w:cs="" w:eastAsia="" w:hAnsi="Calibri"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="Calibri" w:cs="" w:eastAsia="" w:hAnsi="Calibri"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olo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="Calibri" w:cs="" w:eastAsia="" w:hAnsi="Calibri"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itolo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="Calibri" w:cs="" w:eastAsia="" w:hAnsi="Calibri" w:asciiTheme="majorHAnsi" w:cstheme="majorBidi" w:eastAsiaTheme="majorEastAsia" w:hAnsiTheme="majorHAnsi"/>
      <w:color w:val="243f60" w:themeColor="accent1" w:themeShade="00007F"/>
    </w:rPr>
  </w:style>
  <w:style w:type="paragraph" w:styleId="Titolo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="Calibri" w:cs="" w:eastAsia="" w:hAnsi="Calibri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Titolo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="Calibri" w:cs="" w:eastAsia="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olo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="Calibri" w:cs="" w:eastAsia="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="Calibri" w:cs="" w:eastAsia="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 w:val="1"/>
    <w:rsid w:val="00E618BF"/>
    <w:rPr/>
  </w:style>
  <w:style w:type="character" w:styleId="FooterChar" w:customStyle="1">
    <w:name w:val="Footer Char"/>
    <w:basedOn w:val="DefaultParagraphFont"/>
    <w:uiPriority w:val="99"/>
    <w:qFormat w:val="1"/>
    <w:rsid w:val="00E618BF"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ing1Char" w:customStyle="1">
    <w:name w:val="Heading 1 Char"/>
    <w:basedOn w:val="DefaultParagraphFont"/>
    <w:uiPriority w:val="9"/>
    <w:qFormat w:val="1"/>
    <w:rsid w:val="00FC693F"/>
    <w:rPr>
      <w:rFonts w:ascii="Calibri" w:cs="" w:eastAsia="" w:hAnsi="Calibri"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 w:val="1"/>
    <w:rsid w:val="00FC693F"/>
    <w:rPr>
      <w:rFonts w:ascii="Calibri" w:cs="" w:eastAsia="" w:hAnsi="Calibri"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 w:val="1"/>
    <w:rsid w:val="00FC693F"/>
    <w:rPr>
      <w:rFonts w:ascii="Calibri" w:cs="" w:eastAsia="" w:hAnsi="Calibri"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uiPriority w:val="10"/>
    <w:qFormat w:val="1"/>
    <w:rsid w:val="00FC693F"/>
    <w:rPr>
      <w:rFonts w:ascii="Calibri" w:cs="" w:eastAsia="" w:hAnsi="Calibri" w:asciiTheme="majorHAnsi" w:cstheme="majorBidi" w:eastAsiaTheme="majorEastAsia" w:hAnsiTheme="majorHAnsi"/>
      <w:color w:val="17365d" w:themeColor="text2" w:themeShade="0000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 w:val="1"/>
    <w:rsid w:val="00FC693F"/>
    <w:rPr>
      <w:rFonts w:ascii="Calibri" w:cs="" w:eastAsia="" w:hAnsi="Calibri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 w:val="1"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 w:val="1"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 w:val="1"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 w:val="1"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 w:val="1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 w:val="1"/>
    <w:qFormat w:val="1"/>
    <w:rsid w:val="00FC693F"/>
    <w:rPr>
      <w:rFonts w:ascii="Calibri" w:cs="" w:eastAsia="" w:hAnsi="Calibri"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nfasi">
    <w:name w:val="Enfasi"/>
    <w:basedOn w:val="DefaultParagraphFont"/>
    <w:uiPriority w:val="20"/>
    <w:qFormat w:val="1"/>
    <w:rsid w:val="00FC693F"/>
    <w:rPr>
      <w:i w:val="1"/>
      <w:iCs w:val="1"/>
    </w:rPr>
  </w:style>
  <w:style w:type="character" w:styleId="IntenseQuoteChar" w:customStyle="1">
    <w:name w:val="Intense Quote Char"/>
    <w:basedOn w:val="DefaultParagraphFont"/>
    <w:link w:val="IntenseQuote"/>
    <w:uiPriority w:val="30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unhideWhenUsed w:val="1"/>
    <w:rsid w:val="00AA1D8D"/>
    <w:pPr>
      <w:spacing w:after="120" w:before="0"/>
    </w:pPr>
    <w:rPr/>
  </w:style>
  <w:style w:type="paragraph" w:styleId="Elenco">
    <w:name w:val="List"/>
    <w:basedOn w:val="Normal"/>
    <w:uiPriority w:val="99"/>
    <w:unhideWhenUsed w:val="1"/>
    <w:rsid w:val="00AA1D8D"/>
    <w:pPr>
      <w:spacing w:after="200" w:before="0"/>
      <w:ind w:left="360" w:hanging="360"/>
      <w:contextualSpacing w:val="1"/>
    </w:pPr>
    <w:rPr/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Head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Pidipagina">
    <w:name w:val="Footer"/>
    <w:basedOn w:val="Normal"/>
    <w:link w:val="FooterChar"/>
    <w:uiPriority w:val="99"/>
    <w:unhideWhenUsed w:val="1"/>
    <w:rsid w:val="00E618BF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  <w:rPr/>
  </w:style>
  <w:style w:type="paragraph" w:styleId="NoSpacing">
    <w:name w:val="No Spacing"/>
    <w:uiPriority w:val="1"/>
    <w:qFormat w:val="1"/>
    <w:rsid w:val="00FC693F"/>
    <w:pPr>
      <w:widowControl w:val="1"/>
      <w:suppressAutoHyphens w:val="1"/>
      <w:bidi w:val="0"/>
      <w:spacing w:after="0" w:before="0" w:line="240" w:lineRule="auto"/>
      <w:jc w:val="left"/>
    </w:pPr>
    <w:rPr>
      <w:rFonts w:ascii="Cambria" w:cs="" w:eastAsia="" w:hAnsi="Cambria" w:asciiTheme="minorHAnsi" w:cstheme="minorBidi" w:eastAsiaTheme="minorEastAsia" w:hAnsiTheme="minorHAnsi"/>
      <w:color w:val="auto"/>
      <w:kern w:val="0"/>
      <w:sz w:val="22"/>
      <w:szCs w:val="22"/>
      <w:lang w:bidi="ar-SA" w:eastAsia="en-US" w:val="en-US"/>
    </w:rPr>
  </w:style>
  <w:style w:type="paragraph" w:styleId="Titoloprincipa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val="single"/>
      </w:pBdr>
      <w:spacing w:after="300" w:before="0" w:line="240" w:lineRule="auto"/>
      <w:contextualSpacing w:val="1"/>
    </w:pPr>
    <w:rPr>
      <w:rFonts w:ascii="Calibri" w:cs="" w:eastAsia="" w:hAnsi="Calibri" w:asciiTheme="majorHAnsi" w:cstheme="majorBidi" w:eastAsiaTheme="majorEastAsia" w:hAnsiTheme="majorHAnsi"/>
      <w:color w:val="17365d" w:themeColor="text2" w:themeShade="0000BF"/>
      <w:spacing w:val="5"/>
      <w:kern w:val="2"/>
      <w:sz w:val="52"/>
      <w:szCs w:val="52"/>
    </w:rPr>
  </w:style>
  <w:style w:type="paragraph" w:styleId="Sottotitolo">
    <w:name w:val="Subtitle"/>
    <w:basedOn w:val="Normal"/>
    <w:next w:val="Normal"/>
    <w:link w:val="SubtitleChar"/>
    <w:uiPriority w:val="11"/>
    <w:qFormat w:val="1"/>
    <w:rsid w:val="00FC693F"/>
    <w:pPr/>
    <w:rPr>
      <w:rFonts w:ascii="Calibri" w:cs="" w:eastAsia="" w:hAnsi="Calibri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spacing w:after="200" w:before="0"/>
      <w:ind w:left="720" w:hanging="0"/>
      <w:contextualSpacing w:val="1"/>
    </w:pPr>
    <w:rPr/>
  </w:style>
  <w:style w:type="paragraph" w:styleId="BodyText2">
    <w:name w:val="Body Text 2"/>
    <w:basedOn w:val="Normal"/>
    <w:link w:val="BodyText2Char"/>
    <w:uiPriority w:val="99"/>
    <w:unhideWhenUsed w:val="1"/>
    <w:qFormat w:val="1"/>
    <w:rsid w:val="00AA1D8D"/>
    <w:pPr>
      <w:spacing w:after="120" w:before="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 w:val="1"/>
    <w:qFormat w:val="1"/>
    <w:rsid w:val="00AA1D8D"/>
    <w:pPr>
      <w:spacing w:after="120" w:before="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 w:val="1"/>
    <w:qFormat w:val="1"/>
    <w:rsid w:val="00326F90"/>
    <w:pPr>
      <w:numPr>
        <w:ilvl w:val="0"/>
        <w:numId w:val="3"/>
      </w:numPr>
      <w:spacing w:after="200" w:before="0"/>
      <w:contextualSpacing w:val="1"/>
    </w:pPr>
    <w:rPr/>
  </w:style>
  <w:style w:type="paragraph" w:styleId="ListBullet4">
    <w:name w:val="List Bullet 4"/>
    <w:basedOn w:val="Normal"/>
    <w:uiPriority w:val="99"/>
    <w:unhideWhenUsed w:val="1"/>
    <w:qFormat w:val="1"/>
    <w:rsid w:val="00326F90"/>
    <w:pPr>
      <w:spacing w:after="200" w:before="0"/>
      <w:ind w:left="1080" w:hanging="360"/>
      <w:contextualSpacing w:val="1"/>
    </w:pPr>
    <w:rPr/>
  </w:style>
  <w:style w:type="paragraph" w:styleId="ListBullet">
    <w:name w:val="List Bullet"/>
    <w:basedOn w:val="Normal"/>
    <w:uiPriority w:val="99"/>
    <w:unhideWhenUsed w:val="1"/>
    <w:qFormat w:val="1"/>
    <w:rsid w:val="00326F90"/>
    <w:pPr>
      <w:numPr>
        <w:ilvl w:val="0"/>
        <w:numId w:val="1"/>
      </w:numPr>
      <w:spacing w:after="200" w:before="0"/>
      <w:contextualSpacing w:val="1"/>
    </w:pPr>
    <w:rPr/>
  </w:style>
  <w:style w:type="paragraph" w:styleId="ListBullet2">
    <w:name w:val="List Bullet 2"/>
    <w:basedOn w:val="Normal"/>
    <w:uiPriority w:val="99"/>
    <w:unhideWhenUsed w:val="1"/>
    <w:qFormat w:val="1"/>
    <w:rsid w:val="00326F90"/>
    <w:pPr>
      <w:numPr>
        <w:ilvl w:val="0"/>
        <w:numId w:val="2"/>
      </w:numPr>
      <w:spacing w:after="200" w:before="0"/>
      <w:contextualSpacing w:val="1"/>
    </w:pPr>
    <w:rPr/>
  </w:style>
  <w:style w:type="paragraph" w:styleId="ListNumber">
    <w:name w:val="List Number"/>
    <w:basedOn w:val="Normal"/>
    <w:uiPriority w:val="99"/>
    <w:unhideWhenUsed w:val="1"/>
    <w:qFormat w:val="1"/>
    <w:rsid w:val="00326F90"/>
    <w:pPr>
      <w:numPr>
        <w:ilvl w:val="0"/>
        <w:numId w:val="4"/>
      </w:numPr>
      <w:spacing w:after="200" w:before="0"/>
      <w:contextualSpacing w:val="1"/>
    </w:pPr>
    <w:rPr/>
  </w:style>
  <w:style w:type="paragraph" w:styleId="ListNumber2">
    <w:name w:val="List Number 2"/>
    <w:basedOn w:val="Normal"/>
    <w:uiPriority w:val="99"/>
    <w:unhideWhenUsed w:val="1"/>
    <w:qFormat w:val="1"/>
    <w:rsid w:val="0029639D"/>
    <w:pPr>
      <w:numPr>
        <w:ilvl w:val="0"/>
        <w:numId w:val="5"/>
      </w:numPr>
      <w:spacing w:after="200" w:before="0"/>
      <w:contextualSpacing w:val="1"/>
    </w:pPr>
    <w:rPr/>
  </w:style>
  <w:style w:type="paragraph" w:styleId="ListNumber3">
    <w:name w:val="List Number 3"/>
    <w:basedOn w:val="Normal"/>
    <w:uiPriority w:val="99"/>
    <w:unhideWhenUsed w:val="1"/>
    <w:qFormat w:val="1"/>
    <w:rsid w:val="0029639D"/>
    <w:pPr>
      <w:numPr>
        <w:ilvl w:val="0"/>
        <w:numId w:val="6"/>
      </w:numPr>
      <w:spacing w:after="200" w:before="0"/>
      <w:contextualSpacing w:val="1"/>
    </w:pPr>
    <w:rPr/>
  </w:style>
  <w:style w:type="paragraph" w:styleId="ListContinue">
    <w:name w:val="List Continue"/>
    <w:basedOn w:val="Normal"/>
    <w:uiPriority w:val="99"/>
    <w:unhideWhenUsed w:val="1"/>
    <w:qFormat w:val="1"/>
    <w:rsid w:val="0029639D"/>
    <w:pPr>
      <w:spacing w:after="120" w:before="0"/>
      <w:ind w:left="360" w:hanging="0"/>
      <w:contextualSpacing w:val="1"/>
    </w:pPr>
    <w:rPr/>
  </w:style>
  <w:style w:type="paragraph" w:styleId="ListContinue2">
    <w:name w:val="List Continue 2"/>
    <w:basedOn w:val="Normal"/>
    <w:uiPriority w:val="99"/>
    <w:unhideWhenUsed w:val="1"/>
    <w:qFormat w:val="1"/>
    <w:rsid w:val="0029639D"/>
    <w:pPr>
      <w:spacing w:after="120" w:before="0"/>
      <w:ind w:left="720" w:hanging="0"/>
      <w:contextualSpacing w:val="1"/>
    </w:pPr>
    <w:rPr/>
  </w:style>
  <w:style w:type="paragraph" w:styleId="ListContinue3">
    <w:name w:val="List Continue 3"/>
    <w:basedOn w:val="Normal"/>
    <w:uiPriority w:val="99"/>
    <w:unhideWhenUsed w:val="1"/>
    <w:qFormat w:val="1"/>
    <w:rsid w:val="0029639D"/>
    <w:pPr>
      <w:spacing w:after="120" w:before="0"/>
      <w:ind w:left="1080" w:hanging="0"/>
      <w:contextualSpacing w:val="1"/>
    </w:pPr>
    <w:rPr/>
  </w:style>
  <w:style w:type="paragraph" w:styleId="Macro">
    <w:name w:val="macro"/>
    <w:link w:val="MacroTextChar"/>
    <w:uiPriority w:val="99"/>
    <w:unhideWhenUsed w:val="1"/>
    <w:qFormat w:val="1"/>
    <w:rsid w:val="0029639D"/>
    <w:pPr>
      <w:widowControl w:val="1"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uppressAutoHyphens w:val="1"/>
      <w:bidi w:val="0"/>
      <w:spacing w:after="200" w:before="0" w:line="276" w:lineRule="auto"/>
      <w:jc w:val="left"/>
    </w:pPr>
    <w:rPr>
      <w:rFonts w:ascii="Courier" w:cs="" w:eastAsia="" w:hAnsi="Courier" w:cstheme="minorBidi" w:eastAsiaTheme="minorEastAsia"/>
      <w:color w:val="auto"/>
      <w:kern w:val="0"/>
      <w:sz w:val="20"/>
      <w:szCs w:val="20"/>
      <w:lang w:bidi="ar-SA" w:eastAsia="en-US"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pPr/>
    <w:rPr>
      <w:i w:val="1"/>
      <w:iCs w:val="1"/>
      <w:color w:val="000000" w:themeColor="text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val="single"/>
      </w:pBdr>
      <w:spacing w:after="280" w:before="200"/>
      <w:ind w:left="936" w:right="936" w:hanging="0"/>
    </w:pPr>
    <w:rPr>
      <w:b w:val="1"/>
      <w:bCs w:val="1"/>
      <w:i w:val="1"/>
      <w:iCs w:val="1"/>
      <w:color w:val="4f81bd" w:themeColor="accent1"/>
    </w:rPr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semiHidden w:val="1"/>
    <w:unhideWhenUsed w:val="1"/>
    <w:qFormat w:val="1"/>
    <w:rsid w:val="00FC693F"/>
    <w:pPr>
      <w:outlineLvl w:val="9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  <w:tblPr/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val="sing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val="double"/>
          <w:left w:color="404040" w:space="0" w:sz="8" w:themeColor="text1" w:val="single"/>
          <w:bottom w:color="404040" w:space="0" w:sz="8" w:themeColor="text1" w:val="single"/>
          <w:right w:color="404040" w:space="0" w:sz="8" w:themeColor="tex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val="sing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val="double"/>
          <w:left w:color="7ba0cd" w:space="0" w:sz="8" w:themeColor="accent1" w:val="single"/>
          <w:bottom w:color="7ba0cd" w:space="0" w:sz="8" w:themeColor="accent1" w:val="single"/>
          <w:right w:color="7ba0cd" w:space="0" w:sz="8" w:themeColor="accent1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val="sing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val="double"/>
          <w:left w:color="cf7b79" w:space="0" w:sz="8" w:themeColor="accent2" w:val="single"/>
          <w:bottom w:color="cf7b79" w:space="0" w:sz="8" w:themeColor="accent2" w:val="single"/>
          <w:right w:color="cf7b79" w:space="0" w:sz="8" w:themeColor="accent2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val="sing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val="double"/>
          <w:left w:color="b3cc82" w:space="0" w:sz="8" w:themeColor="accent3" w:val="single"/>
          <w:bottom w:color="b3cc82" w:space="0" w:sz="8" w:themeColor="accent3" w:val="single"/>
          <w:right w:color="b3cc82" w:space="0" w:sz="8" w:themeColor="accent3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val="sing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val="double"/>
          <w:left w:color="9f8ab9" w:space="0" w:sz="8" w:themeColor="accent4" w:val="single"/>
          <w:bottom w:color="9f8ab9" w:space="0" w:sz="8" w:themeColor="accent4" w:val="single"/>
          <w:right w:color="9f8ab9" w:space="0" w:sz="8" w:themeColor="accent4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val="sing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val="double"/>
          <w:left w:color="78c0d4" w:space="0" w:sz="8" w:themeColor="accent5" w:val="single"/>
          <w:bottom w:color="78c0d4" w:space="0" w:sz="8" w:themeColor="accent5" w:val="single"/>
          <w:right w:color="78c0d4" w:space="0" w:sz="8" w:themeColor="accent5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val="sing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val="double"/>
          <w:left w:color="f9b074" w:space="0" w:sz="8" w:themeColor="accent6" w:val="single"/>
          <w:bottom w:color="f9b074" w:space="0" w:sz="8" w:themeColor="accent6" w:val="single"/>
          <w:right w:color="f9b074" w:space="0" w:sz="8" w:themeColor="accent6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404040" w:space="0" w:sz="18" w:themeColor="tex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ba0cd" w:space="0" w:sz="18" w:themeColor="accent1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cf7b79" w:space="0" w:sz="18" w:themeColor="accent2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b3cc82" w:space="0" w:sz="18" w:themeColor="accent3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9f8ab9" w:space="0" w:sz="18" w:themeColor="accent4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78c0d4" w:space="0" w:sz="18" w:themeColor="accent5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  <w:tblPr/>
    </w:tblStylePr>
    <w:tblStylePr w:type="lastRow">
      <w:rPr>
        <w:b w:val="1"/>
        <w:bCs w:val="1"/>
      </w:rPr>
      <w:tblPr/>
      <w:tcPr>
        <w:tcBorders>
          <w:top w:color="f9b074" w:space="0" w:sz="18" w:themeColor="accent6" w:val="single"/>
        </w:tcBorders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</w:tblStylePr>
    <w:tblStylePr w:type="lastCol">
      <w:rPr>
        <w:b w:val="1"/>
        <w:bCs w:val="1"/>
      </w:rPr>
      <w:tblPr/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ossodimazara@pec.it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nicola@rossodimazara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wfcZ+5xcIXOfSa1bqy1cHc+Rw==">CgMxLjA4AHIhMTBLdTFBM1Z2d0owaDFKZHhyR3BCVGJDUHBUNDR3Mldq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