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2A96E" w14:textId="77777777" w:rsidR="00F3613A" w:rsidRDefault="00F3613A"/>
    <w:p w14:paraId="593AA66B" w14:textId="77777777" w:rsidR="00F3613A" w:rsidRDefault="00F3613A">
      <w:bookmarkStart w:id="0" w:name="_GoBack"/>
      <w:bookmarkEnd w:id="0"/>
    </w:p>
    <w:p w14:paraId="3A0F3F52" w14:textId="50776E25" w:rsidR="00F3613A" w:rsidRDefault="00F3613A" w:rsidP="00405299">
      <w:pPr>
        <w:jc w:val="both"/>
      </w:pPr>
      <w:r>
        <w:t xml:space="preserve">Il </w:t>
      </w:r>
      <w:r w:rsidR="00AC7EA7">
        <w:t>sottoscritto</w:t>
      </w:r>
      <w:r>
        <w:t xml:space="preserve"> </w:t>
      </w:r>
      <w:r w:rsidR="00611F50">
        <w:t>____________________________</w:t>
      </w:r>
      <w:r w:rsidR="00AC7EA7">
        <w:t xml:space="preserve"> nella qualità di </w:t>
      </w:r>
      <w:r w:rsidR="003A196B">
        <w:t>responsabile unico del procedimento</w:t>
      </w:r>
      <w:r w:rsidR="00AC7EA7">
        <w:t xml:space="preserve"> del capofila/partner n. </w:t>
      </w:r>
      <w:r w:rsidR="00611F50">
        <w:t>_____</w:t>
      </w:r>
      <w:r w:rsidR="00AC7EA7">
        <w:t xml:space="preserve"> del progetto </w:t>
      </w:r>
      <w:r w:rsidR="00611F50">
        <w:t>____________________________</w:t>
      </w:r>
      <w:r w:rsidR="00AC7EA7">
        <w:t xml:space="preserve">  </w:t>
      </w:r>
      <w:r w:rsidR="00405299">
        <w:t xml:space="preserve">, codice </w:t>
      </w:r>
      <w:r w:rsidR="00611F50">
        <w:t>____________</w:t>
      </w:r>
      <w:r w:rsidR="00405299">
        <w:t xml:space="preserve">  ammesso a finanziamento nell’ambito del Programma INTERREG VIA Italia Malta,</w:t>
      </w:r>
      <w:r w:rsidR="00405299" w:rsidRPr="00405299">
        <w:t xml:space="preserve"> </w:t>
      </w:r>
      <w:r w:rsidR="00405299">
        <w:t>consapevole di quanto previsto dall’art. 6,  punto 2, lettera c) del contratto di sovvenzione approvato in data ….</w:t>
      </w:r>
      <w:r w:rsidR="00857095">
        <w:t>,</w:t>
      </w:r>
      <w:r w:rsidR="00405299">
        <w:t xml:space="preserve"> </w:t>
      </w:r>
      <w:r w:rsidR="00857095">
        <w:t xml:space="preserve">in relazione al rispetto il principio di non arrecare danno significativo all’ ambiente (DNSH) ai sensi dell’art. 17 del Reg. 852/2020, le seguenti spese sostenute nell’ambito del progetto sopra richiamato e inserite nel rendiconto n. </w:t>
      </w:r>
      <w:r w:rsidR="00611F50">
        <w:t>____</w:t>
      </w:r>
      <w:r w:rsidR="00857095">
        <w:t xml:space="preserve"> del </w:t>
      </w:r>
      <w:r w:rsidR="00611F50">
        <w:t>___________________</w:t>
      </w:r>
    </w:p>
    <w:p w14:paraId="75FD0E91" w14:textId="77777777" w:rsidR="00F3613A" w:rsidRDefault="00F3613A"/>
    <w:p w14:paraId="07AA76B3" w14:textId="5DFBAD54" w:rsidR="00F3613A" w:rsidRPr="003A196B" w:rsidRDefault="00F3613A" w:rsidP="00F3613A">
      <w:pPr>
        <w:jc w:val="center"/>
        <w:rPr>
          <w:b/>
        </w:rPr>
      </w:pPr>
      <w:r w:rsidRPr="003A196B">
        <w:rPr>
          <w:b/>
        </w:rPr>
        <w:t>DICHIARA</w:t>
      </w:r>
    </w:p>
    <w:p w14:paraId="0D1D844F" w14:textId="77777777" w:rsidR="00DD22B1" w:rsidRDefault="00DD22B1" w:rsidP="00F3613A">
      <w:pPr>
        <w:jc w:val="both"/>
      </w:pPr>
    </w:p>
    <w:tbl>
      <w:tblPr>
        <w:tblStyle w:val="Grigliatabella"/>
        <w:tblW w:w="4993" w:type="pct"/>
        <w:tblLook w:val="04A0" w:firstRow="1" w:lastRow="0" w:firstColumn="1" w:lastColumn="0" w:noHBand="0" w:noVBand="1"/>
      </w:tblPr>
      <w:tblGrid>
        <w:gridCol w:w="1430"/>
        <w:gridCol w:w="1410"/>
        <w:gridCol w:w="1411"/>
        <w:gridCol w:w="1400"/>
        <w:gridCol w:w="1439"/>
        <w:gridCol w:w="1439"/>
        <w:gridCol w:w="1439"/>
        <w:gridCol w:w="1411"/>
        <w:gridCol w:w="1439"/>
        <w:gridCol w:w="1439"/>
      </w:tblGrid>
      <w:tr w:rsidR="00DD22B1" w:rsidRPr="00DD22B1" w14:paraId="7F8F39CA" w14:textId="77777777" w:rsidTr="00DD22B1">
        <w:tc>
          <w:tcPr>
            <w:tcW w:w="505" w:type="pct"/>
          </w:tcPr>
          <w:p w14:paraId="40698EA9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  <w:r w:rsidRPr="00DD22B1">
              <w:rPr>
                <w:rFonts w:ascii="Times New Roman" w:hAnsi="Times New Roman" w:cs="Times New Roman"/>
              </w:rPr>
              <w:t xml:space="preserve">Voce di spesa </w:t>
            </w:r>
          </w:p>
        </w:tc>
        <w:tc>
          <w:tcPr>
            <w:tcW w:w="498" w:type="pct"/>
          </w:tcPr>
          <w:p w14:paraId="2C92B992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  <w:r w:rsidRPr="00DD22B1">
              <w:rPr>
                <w:rFonts w:ascii="Times New Roman" w:hAnsi="Times New Roman" w:cs="Times New Roman"/>
              </w:rPr>
              <w:t>Costo totale sostenuto</w:t>
            </w:r>
          </w:p>
        </w:tc>
        <w:tc>
          <w:tcPr>
            <w:tcW w:w="498" w:type="pct"/>
          </w:tcPr>
          <w:p w14:paraId="13E5D728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  <w:r w:rsidRPr="00DD22B1">
              <w:rPr>
                <w:rFonts w:ascii="Times New Roman" w:hAnsi="Times New Roman" w:cs="Times New Roman"/>
              </w:rPr>
              <w:t>Fatture</w:t>
            </w:r>
          </w:p>
        </w:tc>
        <w:tc>
          <w:tcPr>
            <w:tcW w:w="494" w:type="pct"/>
          </w:tcPr>
          <w:p w14:paraId="737BC716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Pertinenza DSNH</w:t>
            </w:r>
          </w:p>
        </w:tc>
        <w:tc>
          <w:tcPr>
            <w:tcW w:w="501" w:type="pct"/>
          </w:tcPr>
          <w:p w14:paraId="6E91819D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  <w:r w:rsidRPr="00DD22B1">
              <w:rPr>
                <w:rFonts w:ascii="Times New Roman" w:hAnsi="Times New Roman" w:cs="Times New Roman"/>
              </w:rPr>
              <w:t>Criterio 1/motivazioni</w:t>
            </w:r>
          </w:p>
        </w:tc>
        <w:tc>
          <w:tcPr>
            <w:tcW w:w="501" w:type="pct"/>
          </w:tcPr>
          <w:p w14:paraId="5F265028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  <w:r w:rsidRPr="00DD22B1">
              <w:rPr>
                <w:rFonts w:ascii="Times New Roman" w:hAnsi="Times New Roman" w:cs="Times New Roman"/>
              </w:rPr>
              <w:t>Criterio 2/motivazioni</w:t>
            </w:r>
          </w:p>
        </w:tc>
        <w:tc>
          <w:tcPr>
            <w:tcW w:w="501" w:type="pct"/>
          </w:tcPr>
          <w:p w14:paraId="5BDDEC91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  <w:r w:rsidRPr="00DD22B1">
              <w:rPr>
                <w:rFonts w:ascii="Times New Roman" w:hAnsi="Times New Roman" w:cs="Times New Roman"/>
              </w:rPr>
              <w:t xml:space="preserve">Criterio 3/motivazioni </w:t>
            </w:r>
          </w:p>
        </w:tc>
        <w:tc>
          <w:tcPr>
            <w:tcW w:w="498" w:type="pct"/>
          </w:tcPr>
          <w:p w14:paraId="6BC94EF0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  <w:r w:rsidRPr="00DD22B1">
              <w:rPr>
                <w:rFonts w:ascii="Times New Roman" w:hAnsi="Times New Roman" w:cs="Times New Roman"/>
              </w:rPr>
              <w:t>Criterio 4 /motivazioni</w:t>
            </w:r>
          </w:p>
        </w:tc>
        <w:tc>
          <w:tcPr>
            <w:tcW w:w="501" w:type="pct"/>
          </w:tcPr>
          <w:p w14:paraId="24E64C58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  <w:r w:rsidRPr="00DD22B1">
              <w:rPr>
                <w:rFonts w:ascii="Times New Roman" w:hAnsi="Times New Roman" w:cs="Times New Roman"/>
              </w:rPr>
              <w:t>Criterio 5/motivazioni</w:t>
            </w:r>
          </w:p>
        </w:tc>
        <w:tc>
          <w:tcPr>
            <w:tcW w:w="504" w:type="pct"/>
          </w:tcPr>
          <w:p w14:paraId="320B88E3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  <w:r w:rsidRPr="00DD22B1">
              <w:rPr>
                <w:rFonts w:ascii="Times New Roman" w:hAnsi="Times New Roman" w:cs="Times New Roman"/>
              </w:rPr>
              <w:t>Criterio 6/motivazioni</w:t>
            </w:r>
          </w:p>
        </w:tc>
      </w:tr>
      <w:tr w:rsidR="00DD22B1" w:rsidRPr="00DD22B1" w14:paraId="366B1922" w14:textId="77777777" w:rsidTr="00DD22B1">
        <w:tc>
          <w:tcPr>
            <w:tcW w:w="501" w:type="pct"/>
            <w:shd w:val="clear" w:color="auto" w:fill="EAF1DD" w:themeFill="accent3" w:themeFillTint="33"/>
          </w:tcPr>
          <w:p w14:paraId="34A8E59B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99" w:type="pct"/>
            <w:gridSpan w:val="9"/>
            <w:shd w:val="clear" w:color="auto" w:fill="EAF1DD" w:themeFill="accent3" w:themeFillTint="33"/>
          </w:tcPr>
          <w:p w14:paraId="4E7D4273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22B1">
              <w:rPr>
                <w:rFonts w:ascii="Times New Roman" w:hAnsi="Times New Roman" w:cs="Times New Roman"/>
                <w:b/>
              </w:rPr>
              <w:t xml:space="preserve">Servizi esterni </w:t>
            </w:r>
          </w:p>
        </w:tc>
      </w:tr>
      <w:tr w:rsidR="00DD22B1" w:rsidRPr="00DD22B1" w14:paraId="1107F49D" w14:textId="77777777" w:rsidTr="00DD22B1">
        <w:tc>
          <w:tcPr>
            <w:tcW w:w="505" w:type="pct"/>
          </w:tcPr>
          <w:p w14:paraId="45B001A5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8" w:type="pct"/>
          </w:tcPr>
          <w:p w14:paraId="0C3BFE0C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</w:tcPr>
          <w:p w14:paraId="748DC36F" w14:textId="77777777" w:rsidR="00DD22B1" w:rsidRDefault="00DD22B1" w:rsidP="00DD22B1">
            <w:r w:rsidRPr="007F0B76">
              <w:rPr>
                <w:rFonts w:ascii="Times New Roman" w:hAnsi="Times New Roman" w:cs="Times New Roman"/>
                <w:i/>
                <w:sz w:val="18"/>
              </w:rPr>
              <w:t>Fattura n. XXX del XX</w:t>
            </w:r>
            <w:r w:rsidRPr="007F0B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4" w:type="pct"/>
          </w:tcPr>
          <w:p w14:paraId="7D8F788D" w14:textId="77777777" w:rsidR="00DD22B1" w:rsidRDefault="00DD22B1" w:rsidP="0016646A">
            <w:pPr>
              <w:ind w:left="172" w:hanging="172"/>
              <w:rPr>
                <w:sz w:val="20"/>
              </w:rPr>
            </w:pPr>
            <w:r w:rsidRPr="00DD22B1">
              <w:rPr>
                <w:rFonts w:cstheme="minorHAnsi"/>
                <w:sz w:val="20"/>
              </w:rPr>
              <w:t>□</w:t>
            </w:r>
            <w:r w:rsidRPr="00DD22B1">
              <w:rPr>
                <w:sz w:val="20"/>
              </w:rPr>
              <w:t xml:space="preserve"> non pertinente</w:t>
            </w:r>
          </w:p>
          <w:p w14:paraId="0A9773E5" w14:textId="77777777" w:rsidR="0016646A" w:rsidRPr="00DD22B1" w:rsidRDefault="0016646A" w:rsidP="0016646A">
            <w:pPr>
              <w:ind w:left="172" w:hanging="172"/>
              <w:rPr>
                <w:sz w:val="20"/>
              </w:rPr>
            </w:pPr>
          </w:p>
          <w:p w14:paraId="0410A38D" w14:textId="77777777" w:rsidR="00DD22B1" w:rsidRDefault="00DD22B1" w:rsidP="0016646A">
            <w:pPr>
              <w:ind w:left="172" w:hanging="172"/>
              <w:rPr>
                <w:sz w:val="20"/>
              </w:rPr>
            </w:pPr>
            <w:proofErr w:type="gramStart"/>
            <w:r w:rsidRPr="00DD22B1">
              <w:rPr>
                <w:rFonts w:cstheme="minorHAnsi"/>
                <w:sz w:val="20"/>
              </w:rPr>
              <w:t>□</w:t>
            </w:r>
            <w:r w:rsidRPr="00DD22B1">
              <w:rPr>
                <w:sz w:val="20"/>
              </w:rPr>
              <w:t xml:space="preserve">  conforme</w:t>
            </w:r>
            <w:proofErr w:type="gramEnd"/>
          </w:p>
          <w:p w14:paraId="64F381A9" w14:textId="77777777" w:rsidR="0016646A" w:rsidRPr="00DD22B1" w:rsidRDefault="0016646A" w:rsidP="0016646A">
            <w:pPr>
              <w:ind w:left="172" w:hanging="172"/>
              <w:rPr>
                <w:sz w:val="20"/>
              </w:rPr>
            </w:pPr>
          </w:p>
          <w:p w14:paraId="0D5F021C" w14:textId="77777777" w:rsidR="00DD22B1" w:rsidRPr="00DD22B1" w:rsidRDefault="00DD22B1" w:rsidP="0016646A">
            <w:pPr>
              <w:ind w:left="172" w:hanging="172"/>
              <w:rPr>
                <w:sz w:val="20"/>
              </w:rPr>
            </w:pPr>
            <w:proofErr w:type="gramStart"/>
            <w:r w:rsidRPr="00DD22B1">
              <w:rPr>
                <w:rFonts w:cstheme="minorHAnsi"/>
                <w:sz w:val="20"/>
              </w:rPr>
              <w:t>□</w:t>
            </w:r>
            <w:r w:rsidRPr="00DD22B1">
              <w:rPr>
                <w:sz w:val="20"/>
              </w:rPr>
              <w:t xml:space="preserve">  non</w:t>
            </w:r>
            <w:proofErr w:type="gramEnd"/>
            <w:r w:rsidRPr="00DD22B1">
              <w:rPr>
                <w:sz w:val="20"/>
              </w:rPr>
              <w:t xml:space="preserve"> conforme</w:t>
            </w:r>
          </w:p>
          <w:p w14:paraId="10E0B442" w14:textId="77777777" w:rsidR="00DD22B1" w:rsidRDefault="00DD22B1" w:rsidP="00DD22B1">
            <w:pPr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</w:tc>
        <w:tc>
          <w:tcPr>
            <w:tcW w:w="501" w:type="pct"/>
          </w:tcPr>
          <w:p w14:paraId="176FF16A" w14:textId="77777777" w:rsidR="00DD22B1" w:rsidRDefault="00DD22B1" w:rsidP="00DD22B1">
            <w:pPr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  <w:p w14:paraId="3C8D3425" w14:textId="77777777" w:rsidR="00DD22B1" w:rsidRDefault="00DD22B1" w:rsidP="00DD22B1">
            <w:pPr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  <w:p w14:paraId="1016319B" w14:textId="77777777" w:rsidR="00DD22B1" w:rsidRDefault="00DD22B1" w:rsidP="00DD22B1">
            <w:pPr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  <w:p w14:paraId="3E79C9B2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  <w:r w:rsidRPr="00DD22B1">
              <w:rPr>
                <w:rFonts w:ascii="Times New Roman" w:hAnsi="Times New Roman" w:cs="Times New Roman"/>
                <w:i/>
                <w:sz w:val="18"/>
              </w:rPr>
              <w:t>Descrivere sinteticamente gli elementi che assicurano il rispetto del criterio, ovvero indicare “non applicabile” se del caso</w:t>
            </w:r>
          </w:p>
        </w:tc>
        <w:tc>
          <w:tcPr>
            <w:tcW w:w="501" w:type="pct"/>
          </w:tcPr>
          <w:p w14:paraId="613B88F4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14:paraId="4401E9EF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</w:tcPr>
          <w:p w14:paraId="187841E1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14:paraId="58841639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5E557F78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2B1" w:rsidRPr="00DD22B1" w14:paraId="354EE0CF" w14:textId="77777777" w:rsidTr="00DD22B1">
        <w:tc>
          <w:tcPr>
            <w:tcW w:w="505" w:type="pct"/>
          </w:tcPr>
          <w:p w14:paraId="793FF297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8" w:type="pct"/>
          </w:tcPr>
          <w:p w14:paraId="254A769B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</w:tcPr>
          <w:p w14:paraId="34B4D394" w14:textId="77777777" w:rsidR="00DD22B1" w:rsidRDefault="00DD22B1" w:rsidP="00DD22B1">
            <w:r w:rsidRPr="007F0B76">
              <w:rPr>
                <w:rFonts w:ascii="Times New Roman" w:hAnsi="Times New Roman" w:cs="Times New Roman"/>
                <w:i/>
                <w:sz w:val="18"/>
              </w:rPr>
              <w:t>Fattura n. XXX del XX</w:t>
            </w:r>
            <w:r w:rsidRPr="007F0B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4" w:type="pct"/>
          </w:tcPr>
          <w:p w14:paraId="1825A23F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</w:tc>
        <w:tc>
          <w:tcPr>
            <w:tcW w:w="501" w:type="pct"/>
          </w:tcPr>
          <w:p w14:paraId="76CDF751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  <w:r w:rsidRPr="00DD22B1">
              <w:rPr>
                <w:rFonts w:ascii="Times New Roman" w:hAnsi="Times New Roman" w:cs="Times New Roman"/>
                <w:i/>
                <w:sz w:val="18"/>
              </w:rPr>
              <w:t xml:space="preserve">Descrivere sinteticamente gli elementi che assicurano il rispetto del criterio, ovvero indicare “non </w:t>
            </w:r>
            <w:r w:rsidRPr="00DD22B1">
              <w:rPr>
                <w:rFonts w:ascii="Times New Roman" w:hAnsi="Times New Roman" w:cs="Times New Roman"/>
                <w:i/>
                <w:sz w:val="18"/>
              </w:rPr>
              <w:lastRenderedPageBreak/>
              <w:t>applicabile” se del caso</w:t>
            </w:r>
          </w:p>
        </w:tc>
        <w:tc>
          <w:tcPr>
            <w:tcW w:w="501" w:type="pct"/>
          </w:tcPr>
          <w:p w14:paraId="5695D39D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14:paraId="4CE40B2C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</w:tcPr>
          <w:p w14:paraId="638D685B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14:paraId="42E94EF0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0B862BE6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2B1" w:rsidRPr="00DD22B1" w14:paraId="7F2F18D8" w14:textId="77777777" w:rsidTr="00DD22B1">
        <w:tc>
          <w:tcPr>
            <w:tcW w:w="505" w:type="pct"/>
          </w:tcPr>
          <w:p w14:paraId="2E133F44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8" w:type="pct"/>
          </w:tcPr>
          <w:p w14:paraId="336ED3EB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</w:tcPr>
          <w:p w14:paraId="3DC4AB66" w14:textId="77777777" w:rsidR="00DD22B1" w:rsidRDefault="00DD22B1" w:rsidP="00DD22B1">
            <w:r w:rsidRPr="007F0B76">
              <w:rPr>
                <w:rFonts w:ascii="Times New Roman" w:hAnsi="Times New Roman" w:cs="Times New Roman"/>
                <w:i/>
                <w:sz w:val="18"/>
              </w:rPr>
              <w:t>Fattura n. XXX del XX</w:t>
            </w:r>
            <w:r w:rsidRPr="007F0B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4" w:type="pct"/>
          </w:tcPr>
          <w:p w14:paraId="3CF03767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</w:tc>
        <w:tc>
          <w:tcPr>
            <w:tcW w:w="501" w:type="pct"/>
          </w:tcPr>
          <w:p w14:paraId="668A51F8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  <w:r w:rsidRPr="00DD22B1">
              <w:rPr>
                <w:rFonts w:ascii="Times New Roman" w:hAnsi="Times New Roman" w:cs="Times New Roman"/>
                <w:i/>
                <w:sz w:val="18"/>
              </w:rPr>
              <w:t>Descrivere sinteticamente gli elementi che assicurano il rispetto del criterio, ovvero indicare “non applicabile” se del caso</w:t>
            </w:r>
          </w:p>
        </w:tc>
        <w:tc>
          <w:tcPr>
            <w:tcW w:w="501" w:type="pct"/>
          </w:tcPr>
          <w:p w14:paraId="637771FB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14:paraId="785C90AF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</w:tcPr>
          <w:p w14:paraId="12277600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14:paraId="0EE68B2F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3D7651DB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2B1" w:rsidRPr="00DD22B1" w14:paraId="150446D0" w14:textId="77777777" w:rsidTr="00DD22B1">
        <w:tc>
          <w:tcPr>
            <w:tcW w:w="501" w:type="pct"/>
            <w:shd w:val="clear" w:color="auto" w:fill="EAF1DD" w:themeFill="accent3" w:themeFillTint="33"/>
          </w:tcPr>
          <w:p w14:paraId="4CD911F3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99" w:type="pct"/>
            <w:gridSpan w:val="9"/>
            <w:shd w:val="clear" w:color="auto" w:fill="EAF1DD" w:themeFill="accent3" w:themeFillTint="33"/>
          </w:tcPr>
          <w:p w14:paraId="3E927E4E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  <w:r w:rsidRPr="00DD22B1">
              <w:rPr>
                <w:rFonts w:ascii="Times New Roman" w:hAnsi="Times New Roman" w:cs="Times New Roman"/>
                <w:b/>
              </w:rPr>
              <w:t xml:space="preserve">Attrezzature </w:t>
            </w:r>
          </w:p>
        </w:tc>
      </w:tr>
      <w:tr w:rsidR="00DD22B1" w:rsidRPr="00DD22B1" w14:paraId="6B24FC32" w14:textId="77777777" w:rsidTr="00DD22B1">
        <w:tc>
          <w:tcPr>
            <w:tcW w:w="505" w:type="pct"/>
          </w:tcPr>
          <w:p w14:paraId="601D502F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8" w:type="pct"/>
          </w:tcPr>
          <w:p w14:paraId="5F9A04DF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</w:tcPr>
          <w:p w14:paraId="32B9CB22" w14:textId="77777777" w:rsidR="00DD22B1" w:rsidRDefault="00DD22B1" w:rsidP="00DD22B1">
            <w:r w:rsidRPr="00CA4AF3">
              <w:rPr>
                <w:rFonts w:ascii="Times New Roman" w:hAnsi="Times New Roman" w:cs="Times New Roman"/>
                <w:i/>
                <w:sz w:val="18"/>
              </w:rPr>
              <w:t>Fattura n. XXX del XX</w:t>
            </w:r>
            <w:r w:rsidRPr="00CA4A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4" w:type="pct"/>
          </w:tcPr>
          <w:p w14:paraId="1CB2B550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</w:tc>
        <w:tc>
          <w:tcPr>
            <w:tcW w:w="501" w:type="pct"/>
          </w:tcPr>
          <w:p w14:paraId="0EE28F5D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  <w:r w:rsidRPr="00DD22B1">
              <w:rPr>
                <w:rFonts w:ascii="Times New Roman" w:hAnsi="Times New Roman" w:cs="Times New Roman"/>
                <w:i/>
                <w:sz w:val="18"/>
              </w:rPr>
              <w:t>Descrivere sinteticamente gli elementi che assicurano il rispetto del criterio, ovvero indicare “non applicabile” se del caso</w:t>
            </w:r>
          </w:p>
        </w:tc>
        <w:tc>
          <w:tcPr>
            <w:tcW w:w="501" w:type="pct"/>
          </w:tcPr>
          <w:p w14:paraId="24A29956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14:paraId="0CE134B6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</w:tcPr>
          <w:p w14:paraId="36AFF3FF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14:paraId="17305B3A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35286E87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2B1" w:rsidRPr="00DD22B1" w14:paraId="362E62C8" w14:textId="77777777" w:rsidTr="00DD22B1">
        <w:tc>
          <w:tcPr>
            <w:tcW w:w="505" w:type="pct"/>
          </w:tcPr>
          <w:p w14:paraId="04EBEB20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8" w:type="pct"/>
          </w:tcPr>
          <w:p w14:paraId="69A7DFE6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</w:tcPr>
          <w:p w14:paraId="68455A03" w14:textId="77777777" w:rsidR="00DD22B1" w:rsidRDefault="00DD22B1" w:rsidP="00DD22B1">
            <w:r w:rsidRPr="00CA4AF3">
              <w:rPr>
                <w:rFonts w:ascii="Times New Roman" w:hAnsi="Times New Roman" w:cs="Times New Roman"/>
                <w:i/>
                <w:sz w:val="18"/>
              </w:rPr>
              <w:t>Fattura n. XXX del XX</w:t>
            </w:r>
            <w:r w:rsidRPr="00CA4A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4" w:type="pct"/>
          </w:tcPr>
          <w:p w14:paraId="479B0EAA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</w:tc>
        <w:tc>
          <w:tcPr>
            <w:tcW w:w="501" w:type="pct"/>
          </w:tcPr>
          <w:p w14:paraId="228E66FA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  <w:r w:rsidRPr="00DD22B1">
              <w:rPr>
                <w:rFonts w:ascii="Times New Roman" w:hAnsi="Times New Roman" w:cs="Times New Roman"/>
                <w:i/>
                <w:sz w:val="18"/>
              </w:rPr>
              <w:t>Descrivere sinteticamente gli elementi che assicurano il rispetto del criterio, ovvero indicare “non applicabile” se del caso</w:t>
            </w:r>
          </w:p>
        </w:tc>
        <w:tc>
          <w:tcPr>
            <w:tcW w:w="501" w:type="pct"/>
          </w:tcPr>
          <w:p w14:paraId="4C1148C8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14:paraId="4E21F0D4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</w:tcPr>
          <w:p w14:paraId="0720DC7F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14:paraId="12B7A1B2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29C2EDED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2B1" w:rsidRPr="00DD22B1" w14:paraId="02A0C7BF" w14:textId="77777777" w:rsidTr="00DD22B1">
        <w:tc>
          <w:tcPr>
            <w:tcW w:w="501" w:type="pct"/>
            <w:shd w:val="clear" w:color="auto" w:fill="EAF1DD" w:themeFill="accent3" w:themeFillTint="33"/>
          </w:tcPr>
          <w:p w14:paraId="2C9069A6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99" w:type="pct"/>
            <w:gridSpan w:val="9"/>
            <w:shd w:val="clear" w:color="auto" w:fill="EAF1DD" w:themeFill="accent3" w:themeFillTint="33"/>
          </w:tcPr>
          <w:p w14:paraId="3B31DAB9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  <w:r w:rsidRPr="00DD22B1">
              <w:rPr>
                <w:rFonts w:ascii="Times New Roman" w:hAnsi="Times New Roman" w:cs="Times New Roman"/>
                <w:b/>
              </w:rPr>
              <w:t>Infrastrutture</w:t>
            </w:r>
          </w:p>
        </w:tc>
      </w:tr>
      <w:tr w:rsidR="00DD22B1" w:rsidRPr="00DD22B1" w14:paraId="4A1AD59F" w14:textId="77777777" w:rsidTr="00DD22B1">
        <w:tc>
          <w:tcPr>
            <w:tcW w:w="505" w:type="pct"/>
          </w:tcPr>
          <w:p w14:paraId="6D1BAA60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</w:tcPr>
          <w:p w14:paraId="5964035C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</w:tcPr>
          <w:p w14:paraId="6CE1D322" w14:textId="77777777" w:rsidR="00DD22B1" w:rsidRDefault="00DD22B1" w:rsidP="00DD22B1">
            <w:r w:rsidRPr="00CA4AF3">
              <w:rPr>
                <w:rFonts w:ascii="Times New Roman" w:hAnsi="Times New Roman" w:cs="Times New Roman"/>
                <w:i/>
                <w:sz w:val="18"/>
              </w:rPr>
              <w:t>Fattura n. XXX del XX</w:t>
            </w:r>
            <w:r w:rsidRPr="00CA4A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4" w:type="pct"/>
          </w:tcPr>
          <w:p w14:paraId="2E6DC314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</w:tc>
        <w:tc>
          <w:tcPr>
            <w:tcW w:w="501" w:type="pct"/>
          </w:tcPr>
          <w:p w14:paraId="43E19654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  <w:r w:rsidRPr="00DD22B1">
              <w:rPr>
                <w:rFonts w:ascii="Times New Roman" w:hAnsi="Times New Roman" w:cs="Times New Roman"/>
                <w:i/>
                <w:sz w:val="18"/>
              </w:rPr>
              <w:t>Descrivere sinteticamente gli elementi che assicurano il rispetto del criterio, ovvero indicare “non applicabile” se del caso</w:t>
            </w:r>
          </w:p>
        </w:tc>
        <w:tc>
          <w:tcPr>
            <w:tcW w:w="501" w:type="pct"/>
          </w:tcPr>
          <w:p w14:paraId="4050F9F8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14:paraId="7D9276AE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</w:tcPr>
          <w:p w14:paraId="76DFFE5F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14:paraId="0A2E8ACF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368FEA43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2B1" w:rsidRPr="00DD22B1" w14:paraId="452B2EC2" w14:textId="77777777" w:rsidTr="00DD22B1">
        <w:tc>
          <w:tcPr>
            <w:tcW w:w="505" w:type="pct"/>
          </w:tcPr>
          <w:p w14:paraId="028200F8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</w:tcPr>
          <w:p w14:paraId="506BD327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</w:tcPr>
          <w:p w14:paraId="53906DB0" w14:textId="77777777" w:rsidR="00DD22B1" w:rsidRDefault="00DD22B1" w:rsidP="00DD22B1">
            <w:r w:rsidRPr="00CA4AF3">
              <w:rPr>
                <w:rFonts w:ascii="Times New Roman" w:hAnsi="Times New Roman" w:cs="Times New Roman"/>
                <w:i/>
                <w:sz w:val="18"/>
              </w:rPr>
              <w:t>Fattura n. XXX del XX</w:t>
            </w:r>
            <w:r w:rsidRPr="00CA4A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4" w:type="pct"/>
          </w:tcPr>
          <w:p w14:paraId="66CCE6B5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</w:tc>
        <w:tc>
          <w:tcPr>
            <w:tcW w:w="501" w:type="pct"/>
          </w:tcPr>
          <w:p w14:paraId="5DBB8B90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  <w:r w:rsidRPr="00DD22B1">
              <w:rPr>
                <w:rFonts w:ascii="Times New Roman" w:hAnsi="Times New Roman" w:cs="Times New Roman"/>
                <w:i/>
                <w:sz w:val="18"/>
              </w:rPr>
              <w:t xml:space="preserve">Descrivere sinteticamente gli elementi che </w:t>
            </w:r>
            <w:r w:rsidRPr="00DD22B1">
              <w:rPr>
                <w:rFonts w:ascii="Times New Roman" w:hAnsi="Times New Roman" w:cs="Times New Roman"/>
                <w:i/>
                <w:sz w:val="18"/>
              </w:rPr>
              <w:lastRenderedPageBreak/>
              <w:t>assicurano il rispetto del criterio, ovvero indicare “non applicabile” se del caso</w:t>
            </w:r>
          </w:p>
        </w:tc>
        <w:tc>
          <w:tcPr>
            <w:tcW w:w="501" w:type="pct"/>
          </w:tcPr>
          <w:p w14:paraId="7EE5FD08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14:paraId="5829276C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</w:tcPr>
          <w:p w14:paraId="3DDA3C77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14:paraId="784E8016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7694CA8B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2B1" w:rsidRPr="00DD22B1" w14:paraId="047281E9" w14:textId="77777777" w:rsidTr="00DD22B1">
        <w:tc>
          <w:tcPr>
            <w:tcW w:w="505" w:type="pct"/>
          </w:tcPr>
          <w:p w14:paraId="24AD907C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</w:tcPr>
          <w:p w14:paraId="318CADE1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</w:tcPr>
          <w:p w14:paraId="7CF7597E" w14:textId="77777777" w:rsidR="00DD22B1" w:rsidRDefault="00DD22B1" w:rsidP="00DD22B1">
            <w:r w:rsidRPr="00CA4AF3">
              <w:rPr>
                <w:rFonts w:ascii="Times New Roman" w:hAnsi="Times New Roman" w:cs="Times New Roman"/>
                <w:i/>
                <w:sz w:val="18"/>
              </w:rPr>
              <w:t>Fattura n. XXX del XX</w:t>
            </w:r>
            <w:r w:rsidRPr="00CA4A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4" w:type="pct"/>
          </w:tcPr>
          <w:p w14:paraId="38311EED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</w:tc>
        <w:tc>
          <w:tcPr>
            <w:tcW w:w="501" w:type="pct"/>
          </w:tcPr>
          <w:p w14:paraId="4F7C3028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  <w:r w:rsidRPr="00DD22B1">
              <w:rPr>
                <w:rFonts w:ascii="Times New Roman" w:hAnsi="Times New Roman" w:cs="Times New Roman"/>
                <w:i/>
                <w:sz w:val="18"/>
              </w:rPr>
              <w:t>Descrivere sinteticamente gli elementi che assicurano il rispetto del criterio, ovvero indicare “non applicabile” se del caso</w:t>
            </w:r>
          </w:p>
        </w:tc>
        <w:tc>
          <w:tcPr>
            <w:tcW w:w="501" w:type="pct"/>
          </w:tcPr>
          <w:p w14:paraId="6A504200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14:paraId="2400E12E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</w:tcPr>
          <w:p w14:paraId="50CB59C2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14:paraId="243F3C39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28F61AE5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2B1" w:rsidRPr="00DD22B1" w14:paraId="0A2320BC" w14:textId="77777777" w:rsidTr="00DD22B1">
        <w:tc>
          <w:tcPr>
            <w:tcW w:w="505" w:type="pct"/>
          </w:tcPr>
          <w:p w14:paraId="37EE7C65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</w:tcPr>
          <w:p w14:paraId="532703BC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</w:tcPr>
          <w:p w14:paraId="1AC7235C" w14:textId="77777777" w:rsidR="00DD22B1" w:rsidRDefault="00DD22B1" w:rsidP="00DD22B1">
            <w:r w:rsidRPr="00CA4AF3">
              <w:rPr>
                <w:rFonts w:ascii="Times New Roman" w:hAnsi="Times New Roman" w:cs="Times New Roman"/>
                <w:i/>
                <w:sz w:val="18"/>
              </w:rPr>
              <w:t>Fattura n. XXX del XX</w:t>
            </w:r>
            <w:r w:rsidRPr="00CA4A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4" w:type="pct"/>
          </w:tcPr>
          <w:p w14:paraId="64A42EA7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</w:tc>
        <w:tc>
          <w:tcPr>
            <w:tcW w:w="501" w:type="pct"/>
          </w:tcPr>
          <w:p w14:paraId="099E9948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  <w:r w:rsidRPr="00DD22B1">
              <w:rPr>
                <w:rFonts w:ascii="Times New Roman" w:hAnsi="Times New Roman" w:cs="Times New Roman"/>
                <w:i/>
                <w:sz w:val="18"/>
              </w:rPr>
              <w:t>Descrivere sinteticamente gli elementi che assicurano il rispetto del criterio, ovvero indicare “non applicabile” se del caso</w:t>
            </w:r>
          </w:p>
        </w:tc>
        <w:tc>
          <w:tcPr>
            <w:tcW w:w="501" w:type="pct"/>
          </w:tcPr>
          <w:p w14:paraId="246B261E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14:paraId="3DA200E6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</w:tcPr>
          <w:p w14:paraId="0B0953A5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14:paraId="7FDA9D7B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00D86EE6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2B1" w:rsidRPr="00DD22B1" w14:paraId="5EA2F9D1" w14:textId="77777777" w:rsidTr="00DD22B1">
        <w:tc>
          <w:tcPr>
            <w:tcW w:w="505" w:type="pct"/>
          </w:tcPr>
          <w:p w14:paraId="00AB821A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</w:tcPr>
          <w:p w14:paraId="4EAAC818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</w:tcPr>
          <w:p w14:paraId="08CB1C19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</w:tcPr>
          <w:p w14:paraId="7301AA78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14:paraId="21F5B10F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14:paraId="699662D7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14:paraId="495ABC81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</w:tcPr>
          <w:p w14:paraId="38FE7801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14:paraId="154EA1B9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049EE424" w14:textId="77777777" w:rsidR="00DD22B1" w:rsidRPr="00DD22B1" w:rsidRDefault="00DD22B1" w:rsidP="00DD22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D569E5E" w14:textId="77777777" w:rsidR="00DD22B1" w:rsidRDefault="00DD22B1" w:rsidP="00F3613A">
      <w:pPr>
        <w:jc w:val="both"/>
      </w:pPr>
    </w:p>
    <w:p w14:paraId="6F065503" w14:textId="77777777" w:rsidR="00DD22B1" w:rsidRDefault="00DD22B1" w:rsidP="00F3613A">
      <w:pPr>
        <w:jc w:val="both"/>
      </w:pPr>
    </w:p>
    <w:p w14:paraId="60F83E43" w14:textId="77777777" w:rsidR="00DD22B1" w:rsidRDefault="00DD22B1" w:rsidP="00F3613A">
      <w:pPr>
        <w:jc w:val="both"/>
      </w:pPr>
    </w:p>
    <w:p w14:paraId="2E797904" w14:textId="77777777" w:rsidR="00DD22B1" w:rsidRDefault="00DD22B1" w:rsidP="00F3613A">
      <w:pPr>
        <w:jc w:val="both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820"/>
        <w:gridCol w:w="4667"/>
      </w:tblGrid>
      <w:tr w:rsidR="00F335E8" w14:paraId="527046A5" w14:textId="77777777" w:rsidTr="00F335E8">
        <w:trPr>
          <w:jc w:val="center"/>
        </w:trPr>
        <w:tc>
          <w:tcPr>
            <w:tcW w:w="3820" w:type="dxa"/>
          </w:tcPr>
          <w:p w14:paraId="05245EC8" w14:textId="77777777" w:rsidR="00F335E8" w:rsidRPr="00F335E8" w:rsidRDefault="00F335E8" w:rsidP="00F335E8">
            <w:pPr>
              <w:rPr>
                <w:b/>
              </w:rPr>
            </w:pPr>
            <w:r w:rsidRPr="00F335E8">
              <w:rPr>
                <w:b/>
              </w:rPr>
              <w:t>Criterio DNSH</w:t>
            </w:r>
          </w:p>
        </w:tc>
        <w:tc>
          <w:tcPr>
            <w:tcW w:w="4667" w:type="dxa"/>
          </w:tcPr>
          <w:p w14:paraId="5F54C757" w14:textId="77777777" w:rsidR="00F335E8" w:rsidRPr="00F335E8" w:rsidRDefault="00F335E8" w:rsidP="00F3613A">
            <w:pPr>
              <w:jc w:val="both"/>
              <w:rPr>
                <w:b/>
              </w:rPr>
            </w:pPr>
            <w:r>
              <w:rPr>
                <w:b/>
              </w:rPr>
              <w:t>Motivazioni</w:t>
            </w:r>
          </w:p>
        </w:tc>
      </w:tr>
      <w:tr w:rsidR="00F335E8" w14:paraId="5FE66552" w14:textId="77777777" w:rsidTr="00F335E8">
        <w:trPr>
          <w:jc w:val="center"/>
        </w:trPr>
        <w:tc>
          <w:tcPr>
            <w:tcW w:w="3820" w:type="dxa"/>
          </w:tcPr>
          <w:p w14:paraId="38531350" w14:textId="77777777" w:rsidR="00F335E8" w:rsidRDefault="00F335E8" w:rsidP="00F335E8">
            <w:r>
              <w:t>M</w:t>
            </w:r>
            <w:r w:rsidRPr="00F335E8">
              <w:t>itigazione dei cambiamenti climatici</w:t>
            </w:r>
          </w:p>
        </w:tc>
        <w:tc>
          <w:tcPr>
            <w:tcW w:w="4667" w:type="dxa"/>
          </w:tcPr>
          <w:p w14:paraId="6618C910" w14:textId="77777777" w:rsidR="00F335E8" w:rsidRPr="00F335E8" w:rsidRDefault="00F335E8" w:rsidP="00D1263C">
            <w:pPr>
              <w:jc w:val="both"/>
              <w:rPr>
                <w:i/>
              </w:rPr>
            </w:pPr>
          </w:p>
        </w:tc>
      </w:tr>
      <w:tr w:rsidR="00F335E8" w14:paraId="22ECA345" w14:textId="77777777" w:rsidTr="00F335E8">
        <w:trPr>
          <w:jc w:val="center"/>
        </w:trPr>
        <w:tc>
          <w:tcPr>
            <w:tcW w:w="3820" w:type="dxa"/>
          </w:tcPr>
          <w:p w14:paraId="24C9D3F5" w14:textId="77777777" w:rsidR="00F335E8" w:rsidRDefault="00F335E8" w:rsidP="00F335E8">
            <w:r>
              <w:t>A</w:t>
            </w:r>
            <w:r w:rsidRPr="00F335E8">
              <w:t>dattamento ai cambiamenti climatici</w:t>
            </w:r>
          </w:p>
        </w:tc>
        <w:tc>
          <w:tcPr>
            <w:tcW w:w="4667" w:type="dxa"/>
          </w:tcPr>
          <w:p w14:paraId="6DD51752" w14:textId="77777777" w:rsidR="00F335E8" w:rsidRDefault="00F335E8" w:rsidP="00F3613A">
            <w:pPr>
              <w:jc w:val="both"/>
            </w:pPr>
          </w:p>
        </w:tc>
      </w:tr>
      <w:tr w:rsidR="00F335E8" w14:paraId="7F31B00B" w14:textId="77777777" w:rsidTr="00F335E8">
        <w:trPr>
          <w:jc w:val="center"/>
        </w:trPr>
        <w:tc>
          <w:tcPr>
            <w:tcW w:w="3820" w:type="dxa"/>
          </w:tcPr>
          <w:p w14:paraId="6B4058EB" w14:textId="77777777" w:rsidR="00F335E8" w:rsidRDefault="00F335E8" w:rsidP="00F335E8">
            <w:r>
              <w:t>U</w:t>
            </w:r>
            <w:r w:rsidRPr="00F335E8">
              <w:t>so sostenibile e alla protezione delle acque e delle risorse marine</w:t>
            </w:r>
          </w:p>
        </w:tc>
        <w:tc>
          <w:tcPr>
            <w:tcW w:w="4667" w:type="dxa"/>
          </w:tcPr>
          <w:p w14:paraId="1EA01AD2" w14:textId="77777777" w:rsidR="00F335E8" w:rsidRDefault="00F335E8" w:rsidP="00F3613A">
            <w:pPr>
              <w:jc w:val="both"/>
            </w:pPr>
          </w:p>
        </w:tc>
      </w:tr>
      <w:tr w:rsidR="00F335E8" w14:paraId="72B4A1A4" w14:textId="77777777" w:rsidTr="00F335E8">
        <w:trPr>
          <w:jc w:val="center"/>
        </w:trPr>
        <w:tc>
          <w:tcPr>
            <w:tcW w:w="3820" w:type="dxa"/>
          </w:tcPr>
          <w:p w14:paraId="303B9A52" w14:textId="77777777" w:rsidR="00F335E8" w:rsidRDefault="00F335E8" w:rsidP="00F335E8">
            <w:r>
              <w:t>E</w:t>
            </w:r>
            <w:r w:rsidRPr="00F335E8">
              <w:t>conomia circolar</w:t>
            </w:r>
            <w:r>
              <w:t>e</w:t>
            </w:r>
          </w:p>
        </w:tc>
        <w:tc>
          <w:tcPr>
            <w:tcW w:w="4667" w:type="dxa"/>
          </w:tcPr>
          <w:p w14:paraId="799C0D3C" w14:textId="77777777" w:rsidR="00F335E8" w:rsidRDefault="00F335E8" w:rsidP="00F3613A">
            <w:pPr>
              <w:jc w:val="both"/>
            </w:pPr>
          </w:p>
        </w:tc>
      </w:tr>
      <w:tr w:rsidR="00F335E8" w14:paraId="48473877" w14:textId="77777777" w:rsidTr="00F335E8">
        <w:trPr>
          <w:jc w:val="center"/>
        </w:trPr>
        <w:tc>
          <w:tcPr>
            <w:tcW w:w="3820" w:type="dxa"/>
          </w:tcPr>
          <w:p w14:paraId="16AA11AF" w14:textId="77777777" w:rsidR="00F335E8" w:rsidRDefault="00F335E8" w:rsidP="00F335E8">
            <w:r>
              <w:t>Prevenzione e alla riduzione dell’inquinamento</w:t>
            </w:r>
          </w:p>
        </w:tc>
        <w:tc>
          <w:tcPr>
            <w:tcW w:w="4667" w:type="dxa"/>
          </w:tcPr>
          <w:p w14:paraId="157518DB" w14:textId="77777777" w:rsidR="00F335E8" w:rsidRDefault="00F335E8" w:rsidP="00F3613A">
            <w:pPr>
              <w:jc w:val="both"/>
            </w:pPr>
          </w:p>
        </w:tc>
      </w:tr>
      <w:tr w:rsidR="00F335E8" w14:paraId="587C5868" w14:textId="77777777" w:rsidTr="00F335E8">
        <w:trPr>
          <w:jc w:val="center"/>
        </w:trPr>
        <w:tc>
          <w:tcPr>
            <w:tcW w:w="3820" w:type="dxa"/>
          </w:tcPr>
          <w:p w14:paraId="6F4DFBD4" w14:textId="77777777" w:rsidR="00F335E8" w:rsidRDefault="00F335E8" w:rsidP="00F335E8">
            <w:r>
              <w:t>P</w:t>
            </w:r>
            <w:r w:rsidRPr="00F335E8">
              <w:t>rotezione e al ripristino della biodiversità e degli ecosistemi</w:t>
            </w:r>
          </w:p>
        </w:tc>
        <w:tc>
          <w:tcPr>
            <w:tcW w:w="4667" w:type="dxa"/>
          </w:tcPr>
          <w:p w14:paraId="1DC2E29D" w14:textId="77777777" w:rsidR="00F335E8" w:rsidRDefault="00F335E8" w:rsidP="00F3613A">
            <w:pPr>
              <w:jc w:val="both"/>
            </w:pPr>
          </w:p>
        </w:tc>
      </w:tr>
    </w:tbl>
    <w:p w14:paraId="3558708A" w14:textId="77777777" w:rsidR="00F335E8" w:rsidRDefault="00F335E8" w:rsidP="00F3613A">
      <w:pPr>
        <w:jc w:val="both"/>
      </w:pPr>
    </w:p>
    <w:p w14:paraId="1CE2210C" w14:textId="77777777" w:rsidR="00F335E8" w:rsidRDefault="00AC7EA7" w:rsidP="00F3613A">
      <w:pPr>
        <w:jc w:val="both"/>
      </w:pPr>
      <w:r>
        <w:t>Ove applicabile, i</w:t>
      </w:r>
      <w:r w:rsidR="00D1263C">
        <w:t xml:space="preserve">l sottoscritto allega la documentazione comprovante le dichiarazioni rese. </w:t>
      </w:r>
    </w:p>
    <w:p w14:paraId="2A1A84B4" w14:textId="77777777" w:rsidR="00AC7EA7" w:rsidRDefault="00AC7EA7" w:rsidP="00F3613A">
      <w:pPr>
        <w:jc w:val="both"/>
      </w:pPr>
    </w:p>
    <w:p w14:paraId="5661C1D5" w14:textId="1006749F" w:rsidR="00AC7EA7" w:rsidRDefault="0094600A" w:rsidP="00AC7EA7">
      <w:pPr>
        <w:jc w:val="right"/>
      </w:pPr>
      <w:r>
        <w:t>Firma del responsabile unico del procedimento</w:t>
      </w:r>
    </w:p>
    <w:sectPr w:rsidR="00AC7EA7" w:rsidSect="00DD22B1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DDAA9" w14:textId="77777777" w:rsidR="00A14872" w:rsidRDefault="00A14872" w:rsidP="00F3613A">
      <w:pPr>
        <w:spacing w:after="0" w:line="240" w:lineRule="auto"/>
      </w:pPr>
      <w:r>
        <w:separator/>
      </w:r>
    </w:p>
  </w:endnote>
  <w:endnote w:type="continuationSeparator" w:id="0">
    <w:p w14:paraId="1CD9B0CA" w14:textId="77777777" w:rsidR="00A14872" w:rsidRDefault="00A14872" w:rsidP="00F36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2E87B" w14:textId="77777777" w:rsidR="00A14872" w:rsidRDefault="00A14872" w:rsidP="00F3613A">
      <w:pPr>
        <w:spacing w:after="0" w:line="240" w:lineRule="auto"/>
      </w:pPr>
      <w:r>
        <w:separator/>
      </w:r>
    </w:p>
  </w:footnote>
  <w:footnote w:type="continuationSeparator" w:id="0">
    <w:p w14:paraId="1AC9E599" w14:textId="77777777" w:rsidR="00A14872" w:rsidRDefault="00A14872" w:rsidP="00F36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42AD8" w14:textId="3EE90203" w:rsidR="00673702" w:rsidRDefault="00673702" w:rsidP="00673702">
    <w:pPr>
      <w:jc w:val="center"/>
      <w:rPr>
        <w:i/>
      </w:rPr>
    </w:pPr>
    <w:r>
      <w:rPr>
        <w:i/>
        <w:highlight w:val="yellow"/>
      </w:rPr>
      <w:t>Logo del progett</w:t>
    </w:r>
    <w:r>
      <w:rPr>
        <w:i/>
      </w:rPr>
      <w:t>o</w:t>
    </w:r>
  </w:p>
  <w:p w14:paraId="45C81168" w14:textId="290C47E2" w:rsidR="00405299" w:rsidRPr="00405299" w:rsidRDefault="005D345A" w:rsidP="00673702">
    <w:pPr>
      <w:ind w:left="9912" w:firstLine="708"/>
      <w:jc w:val="center"/>
      <w:rPr>
        <w:i/>
      </w:rPr>
    </w:pPr>
    <w:r>
      <w:rPr>
        <w:i/>
      </w:rPr>
      <w:t xml:space="preserve">Allegato 4.1 </w:t>
    </w:r>
  </w:p>
  <w:p w14:paraId="2750A71D" w14:textId="77777777" w:rsidR="00F3613A" w:rsidRPr="00F3613A" w:rsidRDefault="00F3613A" w:rsidP="00F361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6E"/>
    <w:rsid w:val="0016646A"/>
    <w:rsid w:val="003A196B"/>
    <w:rsid w:val="00405299"/>
    <w:rsid w:val="00582F5B"/>
    <w:rsid w:val="005D345A"/>
    <w:rsid w:val="00611F50"/>
    <w:rsid w:val="00673702"/>
    <w:rsid w:val="00793B6E"/>
    <w:rsid w:val="00857095"/>
    <w:rsid w:val="00924009"/>
    <w:rsid w:val="0094600A"/>
    <w:rsid w:val="00A14872"/>
    <w:rsid w:val="00AC7EA7"/>
    <w:rsid w:val="00D1263C"/>
    <w:rsid w:val="00DA107E"/>
    <w:rsid w:val="00DD22B1"/>
    <w:rsid w:val="00EF12E7"/>
    <w:rsid w:val="00F335E8"/>
    <w:rsid w:val="00F3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DED2B"/>
  <w15:docId w15:val="{E383D921-1067-46A1-882C-26BF5A5C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61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613A"/>
  </w:style>
  <w:style w:type="paragraph" w:styleId="Pidipagina">
    <w:name w:val="footer"/>
    <w:basedOn w:val="Normale"/>
    <w:link w:val="PidipaginaCarattere"/>
    <w:uiPriority w:val="99"/>
    <w:unhideWhenUsed/>
    <w:rsid w:val="00F361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613A"/>
  </w:style>
  <w:style w:type="table" w:styleId="Grigliatabella">
    <w:name w:val="Table Grid"/>
    <w:basedOn w:val="Tabellanormale"/>
    <w:uiPriority w:val="59"/>
    <w:rsid w:val="00F33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Siciliana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Dip. Programmazione / Regione Siciliana</dc:creator>
  <cp:keywords/>
  <dc:description/>
  <cp:lastModifiedBy>Marco Sambataro</cp:lastModifiedBy>
  <cp:revision>8</cp:revision>
  <dcterms:created xsi:type="dcterms:W3CDTF">2025-09-30T09:11:00Z</dcterms:created>
  <dcterms:modified xsi:type="dcterms:W3CDTF">2025-10-17T11:38:00Z</dcterms:modified>
</cp:coreProperties>
</file>